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593" w:rsidRPr="00221A4B" w:rsidRDefault="00CA4593">
      <w:pPr>
        <w:rPr>
          <w:b/>
        </w:rPr>
      </w:pPr>
      <w:r w:rsidRPr="00221A4B">
        <w:rPr>
          <w:b/>
        </w:rPr>
        <w:t>October, 2014</w:t>
      </w:r>
      <w:bookmarkStart w:id="0" w:name="_GoBack"/>
      <w:bookmarkEnd w:id="0"/>
    </w:p>
    <w:p w:rsidR="00CA4593" w:rsidRPr="00221A4B" w:rsidRDefault="00CA4593">
      <w:pPr>
        <w:rPr>
          <w:b/>
        </w:rPr>
      </w:pPr>
      <w:r w:rsidRPr="00221A4B">
        <w:rPr>
          <w:b/>
        </w:rPr>
        <w:t>NMCCS Conference</w:t>
      </w:r>
      <w:r w:rsidR="00221A4B">
        <w:rPr>
          <w:b/>
        </w:rPr>
        <w:t xml:space="preserve"> and ACES </w:t>
      </w:r>
      <w:r w:rsidRPr="00221A4B">
        <w:rPr>
          <w:b/>
        </w:rPr>
        <w:t>Presentation</w:t>
      </w:r>
    </w:p>
    <w:p w:rsidR="00CA4593" w:rsidRDefault="00CA4593">
      <w:r>
        <w:t xml:space="preserve">Congratulations to Doug Wine and the NMCCS staff for a good charter school conference.  We appreciate being a part of the conference and thanks to the many folks that stopped by our </w:t>
      </w:r>
      <w:r w:rsidR="00CC326A">
        <w:t xml:space="preserve">table </w:t>
      </w:r>
      <w:r>
        <w:t>to learn more about ACES.</w:t>
      </w:r>
    </w:p>
    <w:p w:rsidR="00CA4593" w:rsidRDefault="00221A4B">
      <w:r>
        <w:t xml:space="preserve">Dr. Luft and I </w:t>
      </w:r>
      <w:r w:rsidR="00CA4593">
        <w:t>did a breakout session at the conference entitled, “Using a Joint Powers Agreement to Improve Instruction and School Operations”.  For a copy of our PowerPoint used during the presentation, please email Bruce</w:t>
      </w:r>
      <w:r>
        <w:t xml:space="preserve"> at </w:t>
      </w:r>
      <w:r w:rsidR="00CC326A">
        <w:t>Bruce.H</w:t>
      </w:r>
      <w:r>
        <w:t>@nmaces.org.</w:t>
      </w:r>
    </w:p>
    <w:p w:rsidR="00CA4593" w:rsidRPr="00221A4B" w:rsidRDefault="00CA4593">
      <w:pPr>
        <w:rPr>
          <w:b/>
        </w:rPr>
      </w:pPr>
      <w:r w:rsidRPr="00221A4B">
        <w:rPr>
          <w:b/>
        </w:rPr>
        <w:t>New Cadre Member-Dr. Hugh Prather</w:t>
      </w:r>
    </w:p>
    <w:p w:rsidR="00CA4593" w:rsidRDefault="00221A4B">
      <w:r>
        <w:t xml:space="preserve">We are pleased to announce that Dr. Hugh Prather has joined the ACES Cadre staff.  Dr. Prather has served as a teacher, school administrator, university professor, organizational consultant, and executive coach for over forty years. His clients have included school boards, school districts, charter schools, </w:t>
      </w:r>
      <w:proofErr w:type="gramStart"/>
      <w:r>
        <w:t>boards</w:t>
      </w:r>
      <w:proofErr w:type="gramEnd"/>
      <w:r>
        <w:t xml:space="preserve"> of regents, boards of membership organizations, medical practices, manufacturing firms, and engineering firms. Hugh has facilitated </w:t>
      </w:r>
      <w:proofErr w:type="spellStart"/>
      <w:r>
        <w:t>ceo</w:t>
      </w:r>
      <w:proofErr w:type="spellEnd"/>
      <w:r>
        <w:t xml:space="preserve">, college president, and superintendent search processes, board development training, board policy review, organizational change processes including strategic planning, implementation of continuous quality improvement, and the development of learning organizations. </w:t>
      </w:r>
    </w:p>
    <w:p w:rsidR="00221A4B" w:rsidRDefault="00221A4B">
      <w:r>
        <w:t xml:space="preserve">For more information on Dr. Prather’s services, and how he can assist you and/or your school, please contact Bruce at </w:t>
      </w:r>
      <w:hyperlink r:id="rId6" w:history="1">
        <w:r w:rsidR="00CC326A">
          <w:rPr>
            <w:rStyle w:val="Hyperlink"/>
          </w:rPr>
          <w:t>Bruce.H</w:t>
        </w:r>
        <w:r w:rsidR="00CC326A" w:rsidRPr="00425114">
          <w:rPr>
            <w:rStyle w:val="Hyperlink"/>
          </w:rPr>
          <w:t>@nmaces.org</w:t>
        </w:r>
      </w:hyperlink>
      <w:r>
        <w:t xml:space="preserve"> or Max at </w:t>
      </w:r>
      <w:hyperlink r:id="rId7" w:history="1">
        <w:r w:rsidR="00CC326A">
          <w:rPr>
            <w:rStyle w:val="Hyperlink"/>
          </w:rPr>
          <w:t>Max.L</w:t>
        </w:r>
        <w:r w:rsidR="00CC326A" w:rsidRPr="00425114">
          <w:rPr>
            <w:rStyle w:val="Hyperlink"/>
          </w:rPr>
          <w:t>@nmaces.org</w:t>
        </w:r>
      </w:hyperlink>
      <w:r>
        <w:t>.</w:t>
      </w:r>
    </w:p>
    <w:p w:rsidR="00221A4B" w:rsidRPr="00741F37" w:rsidRDefault="00741F37">
      <w:pPr>
        <w:rPr>
          <w:b/>
        </w:rPr>
      </w:pPr>
      <w:r w:rsidRPr="00741F37">
        <w:rPr>
          <w:b/>
        </w:rPr>
        <w:t>Competitive Bid Contracts</w:t>
      </w:r>
      <w:r>
        <w:rPr>
          <w:b/>
        </w:rPr>
        <w:t xml:space="preserve"> and Cooperative Purchasing</w:t>
      </w:r>
    </w:p>
    <w:p w:rsidR="00FF4BD4" w:rsidRDefault="00741F37">
      <w:r>
        <w:t xml:space="preserve">One of the services ACES provides is that of competitive bidding and cooperative purchasing.   Essentially, ACES publishes a Request for Proposals (RFP) for </w:t>
      </w:r>
      <w:r w:rsidR="00CC326A">
        <w:t xml:space="preserve">construction, </w:t>
      </w:r>
      <w:r>
        <w:t>goods and/or services to support charter schools. The proposals are reviewed and evaluated by a team and contracts are awarded</w:t>
      </w:r>
      <w:r w:rsidR="00996361">
        <w:t xml:space="preserve"> to one or more vendors for those</w:t>
      </w:r>
      <w:r>
        <w:t xml:space="preserve"> particular type</w:t>
      </w:r>
      <w:r w:rsidR="00996361">
        <w:t>s</w:t>
      </w:r>
      <w:r>
        <w:t xml:space="preserve"> of</w:t>
      </w:r>
      <w:r w:rsidR="00CC326A">
        <w:t xml:space="preserve"> construction</w:t>
      </w:r>
      <w:proofErr w:type="gramStart"/>
      <w:r w:rsidR="00CC326A">
        <w:t xml:space="preserve">, </w:t>
      </w:r>
      <w:r>
        <w:t xml:space="preserve"> goods</w:t>
      </w:r>
      <w:proofErr w:type="gramEnd"/>
      <w:r>
        <w:t xml:space="preserve"> and/or services.  Charters can utilize these contracts wi</w:t>
      </w:r>
      <w:r w:rsidR="00FF4BD4">
        <w:t xml:space="preserve">thout </w:t>
      </w:r>
      <w:r w:rsidR="00CC326A">
        <w:t>needing</w:t>
      </w:r>
      <w:r w:rsidR="00FF4BD4">
        <w:t xml:space="preserve"> to issue an RFP </w:t>
      </w:r>
      <w:r>
        <w:t>themselves.  This saves schools time and</w:t>
      </w:r>
      <w:r w:rsidR="00FF4BD4">
        <w:t xml:space="preserve"> money and they can immediately purchase from these vendors with the assurance the NM Procurement C</w:t>
      </w:r>
      <w:r w:rsidR="00996361">
        <w:t>ode regulations have been met.</w:t>
      </w:r>
      <w:r w:rsidR="00FF4BD4">
        <w:t xml:space="preserve">  </w:t>
      </w:r>
      <w:r w:rsidR="00E706E6">
        <w:t xml:space="preserve">Additionally charter schools can be assured of the best possible pricing.  </w:t>
      </w:r>
      <w:r w:rsidR="00FF4BD4">
        <w:t xml:space="preserve">Currently, ACES has done a competitive </w:t>
      </w:r>
      <w:r w:rsidR="00CC326A">
        <w:t xml:space="preserve">solicitation </w:t>
      </w:r>
      <w:r w:rsidR="00FF4BD4">
        <w:t>and awarded contracts to the following vendors:</w:t>
      </w:r>
    </w:p>
    <w:p w:rsidR="00996361" w:rsidRPr="00996361" w:rsidRDefault="00996361" w:rsidP="00996361">
      <w:pPr>
        <w:spacing w:after="0" w:line="240" w:lineRule="auto"/>
        <w:ind w:firstLine="720"/>
        <w:rPr>
          <w:b/>
          <w:u w:val="single"/>
        </w:rPr>
      </w:pPr>
      <w:r w:rsidRPr="00996361">
        <w:rPr>
          <w:b/>
          <w:u w:val="single"/>
        </w:rPr>
        <w:t>Service</w:t>
      </w:r>
      <w:r w:rsidRPr="00996361">
        <w:rPr>
          <w:b/>
          <w:u w:val="single"/>
        </w:rPr>
        <w:tab/>
      </w:r>
      <w:r w:rsidRPr="00996361">
        <w:rPr>
          <w:b/>
        </w:rPr>
        <w:tab/>
      </w:r>
      <w:r w:rsidRPr="00996361">
        <w:tab/>
      </w:r>
      <w:r w:rsidRPr="00996361">
        <w:tab/>
      </w:r>
      <w:r w:rsidRPr="00996361">
        <w:tab/>
      </w:r>
      <w:r w:rsidRPr="00996361">
        <w:tab/>
      </w:r>
      <w:r w:rsidRPr="00996361">
        <w:rPr>
          <w:b/>
          <w:u w:val="single"/>
        </w:rPr>
        <w:t>Vendor Awarded Contract</w:t>
      </w:r>
    </w:p>
    <w:p w:rsidR="00996361" w:rsidRPr="00996361" w:rsidRDefault="00996361" w:rsidP="00996361">
      <w:pPr>
        <w:spacing w:after="0" w:line="240" w:lineRule="auto"/>
        <w:ind w:firstLine="720"/>
      </w:pPr>
      <w:r w:rsidRPr="00996361">
        <w:t>Cafeteria and Food Services</w:t>
      </w:r>
      <w:r w:rsidRPr="00996361">
        <w:tab/>
      </w:r>
      <w:r w:rsidRPr="00996361">
        <w:tab/>
      </w:r>
      <w:r w:rsidRPr="00996361">
        <w:tab/>
        <w:t>Canteen</w:t>
      </w:r>
    </w:p>
    <w:p w:rsidR="00996361" w:rsidRPr="00996361" w:rsidRDefault="00996361" w:rsidP="00996361">
      <w:pPr>
        <w:spacing w:after="0" w:line="240" w:lineRule="auto"/>
        <w:ind w:firstLine="720"/>
      </w:pPr>
      <w:r w:rsidRPr="00996361">
        <w:t>Online Ancillary Services</w:t>
      </w:r>
      <w:r w:rsidRPr="00996361">
        <w:tab/>
      </w:r>
      <w:r w:rsidRPr="00996361">
        <w:tab/>
      </w:r>
      <w:r w:rsidRPr="00996361">
        <w:tab/>
        <w:t>Therapy Source</w:t>
      </w:r>
    </w:p>
    <w:p w:rsidR="00996361" w:rsidRPr="00996361" w:rsidRDefault="00996361" w:rsidP="00996361">
      <w:pPr>
        <w:spacing w:after="0" w:line="240" w:lineRule="auto"/>
        <w:ind w:firstLine="720"/>
      </w:pPr>
      <w:r w:rsidRPr="00996361">
        <w:t>Business Financial Services/APTA</w:t>
      </w:r>
      <w:r w:rsidRPr="00996361">
        <w:tab/>
      </w:r>
      <w:r w:rsidRPr="00996361">
        <w:tab/>
        <w:t>AptAbility</w:t>
      </w:r>
    </w:p>
    <w:p w:rsidR="00996361" w:rsidRPr="00996361" w:rsidRDefault="00996361" w:rsidP="00996361">
      <w:pPr>
        <w:spacing w:after="0" w:line="240" w:lineRule="auto"/>
      </w:pPr>
      <w:r w:rsidRPr="00996361">
        <w:tab/>
        <w:t>Educational Technology (4 Vendors</w:t>
      </w:r>
      <w:r w:rsidRPr="00996361">
        <w:tab/>
      </w:r>
      <w:r w:rsidRPr="00996361">
        <w:tab/>
        <w:t>Ardham Technologies</w:t>
      </w:r>
    </w:p>
    <w:p w:rsidR="00996361" w:rsidRPr="00996361" w:rsidRDefault="00996361" w:rsidP="00996361">
      <w:pPr>
        <w:spacing w:after="0" w:line="240" w:lineRule="auto"/>
      </w:pPr>
      <w:r w:rsidRPr="00996361">
        <w:tab/>
      </w:r>
      <w:r w:rsidRPr="00996361">
        <w:tab/>
      </w:r>
      <w:r w:rsidRPr="00996361">
        <w:tab/>
      </w:r>
      <w:r w:rsidRPr="00996361">
        <w:tab/>
      </w:r>
      <w:r w:rsidRPr="00996361">
        <w:tab/>
      </w:r>
      <w:r w:rsidRPr="00996361">
        <w:tab/>
      </w:r>
      <w:r w:rsidRPr="00996361">
        <w:tab/>
      </w:r>
      <w:proofErr w:type="spellStart"/>
      <w:r w:rsidRPr="00996361">
        <w:t>EnvisionIT</w:t>
      </w:r>
      <w:proofErr w:type="spellEnd"/>
    </w:p>
    <w:p w:rsidR="00996361" w:rsidRPr="00996361" w:rsidRDefault="00996361" w:rsidP="00996361">
      <w:pPr>
        <w:spacing w:after="0" w:line="240" w:lineRule="auto"/>
      </w:pPr>
      <w:r w:rsidRPr="00996361">
        <w:tab/>
      </w:r>
      <w:r w:rsidRPr="00996361">
        <w:tab/>
      </w:r>
      <w:r w:rsidRPr="00996361">
        <w:tab/>
      </w:r>
      <w:r w:rsidRPr="00996361">
        <w:tab/>
      </w:r>
      <w:r w:rsidRPr="00996361">
        <w:tab/>
      </w:r>
      <w:r w:rsidRPr="00996361">
        <w:tab/>
      </w:r>
      <w:r w:rsidRPr="00996361">
        <w:tab/>
        <w:t>Harris Technologies</w:t>
      </w:r>
    </w:p>
    <w:p w:rsidR="00996361" w:rsidRDefault="00996361" w:rsidP="00996361">
      <w:pPr>
        <w:spacing w:after="0" w:line="240" w:lineRule="auto"/>
      </w:pPr>
      <w:r w:rsidRPr="00996361">
        <w:tab/>
      </w:r>
      <w:r w:rsidRPr="00996361">
        <w:tab/>
      </w:r>
      <w:r w:rsidRPr="00996361">
        <w:tab/>
      </w:r>
      <w:r w:rsidRPr="00996361">
        <w:tab/>
      </w:r>
      <w:r w:rsidRPr="00996361">
        <w:tab/>
      </w:r>
      <w:r w:rsidRPr="00996361">
        <w:tab/>
      </w:r>
      <w:r w:rsidRPr="00996361">
        <w:tab/>
        <w:t>LDD Technology Services</w:t>
      </w:r>
    </w:p>
    <w:p w:rsidR="00CC326A" w:rsidRDefault="00CC326A" w:rsidP="00996361">
      <w:pPr>
        <w:spacing w:after="0" w:line="240" w:lineRule="auto"/>
      </w:pPr>
    </w:p>
    <w:p w:rsidR="00132552" w:rsidRDefault="00996361" w:rsidP="00177676">
      <w:pPr>
        <w:spacing w:after="0"/>
      </w:pPr>
      <w:r>
        <w:t xml:space="preserve">A description of the </w:t>
      </w:r>
      <w:r w:rsidR="00E706E6">
        <w:t>services</w:t>
      </w:r>
      <w:r>
        <w:t xml:space="preserve"> and contact information on each of the vendors can be found at </w:t>
      </w:r>
      <w:hyperlink r:id="rId8" w:history="1">
        <w:r w:rsidR="00E706E6" w:rsidRPr="00425114">
          <w:rPr>
            <w:rStyle w:val="Hyperlink"/>
          </w:rPr>
          <w:t>www.nmaces.org</w:t>
        </w:r>
      </w:hyperlink>
      <w:r w:rsidR="00E706E6">
        <w:t>.</w:t>
      </w:r>
    </w:p>
    <w:p w:rsidR="00132552" w:rsidRDefault="00132552" w:rsidP="00177676">
      <w:pPr>
        <w:spacing w:after="0"/>
      </w:pPr>
    </w:p>
    <w:p w:rsidR="00CC326A" w:rsidRDefault="00CC326A">
      <w:r>
        <w:t>Finally, if you know of a School Nurse or Audiologist willing to work in charter schools, please contact Bruce or Max.</w:t>
      </w:r>
    </w:p>
    <w:sectPr w:rsidR="00CC326A" w:rsidSect="00177676">
      <w:head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4CC" w:rsidRDefault="00A274CC" w:rsidP="00CC326A">
      <w:pPr>
        <w:spacing w:after="0" w:line="240" w:lineRule="auto"/>
      </w:pPr>
      <w:r>
        <w:separator/>
      </w:r>
    </w:p>
  </w:endnote>
  <w:endnote w:type="continuationSeparator" w:id="0">
    <w:p w:rsidR="00A274CC" w:rsidRDefault="00A274CC" w:rsidP="00CC3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4CC" w:rsidRDefault="00A274CC" w:rsidP="00CC326A">
      <w:pPr>
        <w:spacing w:after="0" w:line="240" w:lineRule="auto"/>
      </w:pPr>
      <w:r>
        <w:separator/>
      </w:r>
    </w:p>
  </w:footnote>
  <w:footnote w:type="continuationSeparator" w:id="0">
    <w:p w:rsidR="00A274CC" w:rsidRDefault="00A274CC" w:rsidP="00CC3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26A" w:rsidRPr="00221A4B" w:rsidRDefault="00CC326A" w:rsidP="00CC326A">
    <w:pPr>
      <w:rPr>
        <w:b/>
      </w:rPr>
    </w:pPr>
    <w:r w:rsidRPr="00221A4B">
      <w:rPr>
        <w:b/>
      </w:rPr>
      <w:t>ACES UPDATE 12</w:t>
    </w:r>
  </w:p>
  <w:p w:rsidR="00CC326A" w:rsidRDefault="00CC32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593"/>
    <w:rsid w:val="00132552"/>
    <w:rsid w:val="00177676"/>
    <w:rsid w:val="00212A1B"/>
    <w:rsid w:val="00221A4B"/>
    <w:rsid w:val="00404BC2"/>
    <w:rsid w:val="005E7A6B"/>
    <w:rsid w:val="005F0E74"/>
    <w:rsid w:val="00741F37"/>
    <w:rsid w:val="00844F6E"/>
    <w:rsid w:val="00996361"/>
    <w:rsid w:val="00A274CC"/>
    <w:rsid w:val="00C569CB"/>
    <w:rsid w:val="00C80A4D"/>
    <w:rsid w:val="00CA4593"/>
    <w:rsid w:val="00CC326A"/>
    <w:rsid w:val="00E706E6"/>
    <w:rsid w:val="00FF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7B57AB-1E55-4ED6-AD33-3C4B15312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A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1A4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2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C32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326A"/>
  </w:style>
  <w:style w:type="paragraph" w:styleId="Footer">
    <w:name w:val="footer"/>
    <w:basedOn w:val="Normal"/>
    <w:link w:val="FooterChar"/>
    <w:uiPriority w:val="99"/>
    <w:semiHidden/>
    <w:unhideWhenUsed/>
    <w:rsid w:val="00CC32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326A"/>
  </w:style>
  <w:style w:type="paragraph" w:styleId="Revision">
    <w:name w:val="Revision"/>
    <w:hidden/>
    <w:uiPriority w:val="99"/>
    <w:semiHidden/>
    <w:rsid w:val="001776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maces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x.l@nmace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ruce.h@nmaces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Hegwer</dc:creator>
  <cp:lastModifiedBy>Bruce Hegwer</cp:lastModifiedBy>
  <cp:revision>3</cp:revision>
  <dcterms:created xsi:type="dcterms:W3CDTF">2014-11-07T15:09:00Z</dcterms:created>
  <dcterms:modified xsi:type="dcterms:W3CDTF">2014-11-07T15:09:00Z</dcterms:modified>
</cp:coreProperties>
</file>