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E7" w:rsidRPr="00FC6994" w:rsidRDefault="005959E7" w:rsidP="005959E7">
      <w:pPr>
        <w:spacing w:line="360" w:lineRule="auto"/>
        <w:jc w:val="both"/>
        <w:rPr>
          <w:rFonts w:ascii="Arial" w:hAnsi="Arial" w:cs="Arial"/>
        </w:rPr>
      </w:pPr>
      <w:r w:rsidRPr="00FC6994">
        <w:rPr>
          <w:rFonts w:ascii="Arial" w:hAnsi="Arial" w:cs="Arial"/>
        </w:rPr>
        <w:t>Th</w:t>
      </w:r>
      <w:r w:rsidR="00FC6994" w:rsidRPr="00FC6994">
        <w:rPr>
          <w:rFonts w:ascii="Arial" w:hAnsi="Arial" w:cs="Arial"/>
        </w:rPr>
        <w:t>e</w:t>
      </w:r>
      <w:r w:rsidRPr="00FC6994">
        <w:rPr>
          <w:rFonts w:ascii="Arial" w:hAnsi="Arial" w:cs="Arial"/>
        </w:rPr>
        <w:t xml:space="preserve"> </w:t>
      </w:r>
      <w:r w:rsidRPr="00924740">
        <w:rPr>
          <w:rFonts w:ascii="Arial" w:hAnsi="Arial" w:cs="Arial"/>
          <w:i/>
        </w:rPr>
        <w:t>Joint Powers Agreement to Establish the New Mexico Charter School Educational Service Association</w:t>
      </w:r>
      <w:r w:rsidRPr="00FC6994">
        <w:rPr>
          <w:rFonts w:ascii="Arial" w:hAnsi="Arial" w:cs="Arial"/>
        </w:rPr>
        <w:t xml:space="preserve"> (hereinafter referred to as the “Joint Powers Agreement”) was entered into by and among the signatory parties, hereinafter referred to as the “member” or “members” and approved by the Secretary of Finance and Administration on July 3</w:t>
      </w:r>
      <w:r w:rsidRPr="00FC6994">
        <w:rPr>
          <w:rFonts w:ascii="Arial" w:hAnsi="Arial" w:cs="Arial"/>
          <w:vertAlign w:val="superscript"/>
        </w:rPr>
        <w:t>rd</w:t>
      </w:r>
      <w:r w:rsidRPr="00FC6994">
        <w:rPr>
          <w:rFonts w:ascii="Arial" w:hAnsi="Arial" w:cs="Arial"/>
        </w:rPr>
        <w:t xml:space="preserve">, 2013, and is now Amended </w:t>
      </w:r>
      <w:r w:rsidR="00FC6994" w:rsidRPr="00FC6994">
        <w:rPr>
          <w:rFonts w:ascii="Arial" w:hAnsi="Arial" w:cs="Arial"/>
        </w:rPr>
        <w:t xml:space="preserve">for the three items </w:t>
      </w:r>
      <w:r w:rsidRPr="00FC6994">
        <w:rPr>
          <w:rFonts w:ascii="Arial" w:hAnsi="Arial" w:cs="Arial"/>
        </w:rPr>
        <w:t>as follows:</w:t>
      </w:r>
    </w:p>
    <w:p w:rsidR="00C040F5" w:rsidRPr="00C040F5" w:rsidRDefault="00C040F5" w:rsidP="00C040F5">
      <w:pPr>
        <w:pStyle w:val="ListParagraph"/>
        <w:numPr>
          <w:ilvl w:val="0"/>
          <w:numId w:val="4"/>
        </w:numPr>
        <w:tabs>
          <w:tab w:val="left" w:pos="540"/>
        </w:tabs>
        <w:spacing w:line="360" w:lineRule="auto"/>
        <w:ind w:hanging="720"/>
        <w:jc w:val="both"/>
        <w:rPr>
          <w:b/>
          <w:sz w:val="20"/>
          <w:szCs w:val="20"/>
        </w:rPr>
      </w:pPr>
      <w:r w:rsidRPr="00C040F5">
        <w:rPr>
          <w:color w:val="FF0000"/>
          <w:sz w:val="20"/>
          <w:szCs w:val="20"/>
          <w:u w:val="single"/>
        </w:rPr>
        <w:t>All references</w:t>
      </w:r>
      <w:r w:rsidR="00924740">
        <w:rPr>
          <w:color w:val="FF0000"/>
          <w:sz w:val="20"/>
          <w:szCs w:val="20"/>
          <w:u w:val="single"/>
        </w:rPr>
        <w:t xml:space="preserve"> </w:t>
      </w:r>
      <w:r w:rsidRPr="00C040F5">
        <w:rPr>
          <w:color w:val="FF0000"/>
          <w:sz w:val="20"/>
          <w:szCs w:val="20"/>
          <w:u w:val="single"/>
        </w:rPr>
        <w:t xml:space="preserve">to the “Governing Board” </w:t>
      </w:r>
      <w:r w:rsidR="00924740">
        <w:rPr>
          <w:color w:val="FF0000"/>
          <w:sz w:val="20"/>
          <w:szCs w:val="20"/>
          <w:u w:val="single"/>
        </w:rPr>
        <w:t>in the JPA</w:t>
      </w:r>
      <w:r w:rsidR="00924740" w:rsidRPr="00C040F5">
        <w:rPr>
          <w:color w:val="FF0000"/>
          <w:sz w:val="20"/>
          <w:szCs w:val="20"/>
          <w:u w:val="single"/>
        </w:rPr>
        <w:t xml:space="preserve"> </w:t>
      </w:r>
      <w:r w:rsidRPr="00C040F5">
        <w:rPr>
          <w:color w:val="FF0000"/>
          <w:sz w:val="20"/>
          <w:szCs w:val="20"/>
          <w:u w:val="single"/>
        </w:rPr>
        <w:t>shall be changed to “JPA Membership Board”</w:t>
      </w:r>
      <w:r w:rsidRPr="00C040F5">
        <w:rPr>
          <w:sz w:val="20"/>
          <w:szCs w:val="20"/>
        </w:rPr>
        <w:t>.</w:t>
      </w:r>
    </w:p>
    <w:p w:rsidR="00C040F5" w:rsidRPr="00FC6994" w:rsidRDefault="00FC6994" w:rsidP="005959E7">
      <w:pPr>
        <w:pStyle w:val="ListParagraph"/>
        <w:numPr>
          <w:ilvl w:val="0"/>
          <w:numId w:val="4"/>
        </w:numPr>
        <w:tabs>
          <w:tab w:val="left" w:pos="540"/>
        </w:tabs>
        <w:spacing w:line="280" w:lineRule="exact"/>
        <w:ind w:hanging="720"/>
        <w:jc w:val="both"/>
        <w:rPr>
          <w:color w:val="auto"/>
          <w:sz w:val="20"/>
          <w:szCs w:val="20"/>
        </w:rPr>
      </w:pPr>
      <w:r w:rsidRPr="00FC6994">
        <w:rPr>
          <w:b/>
          <w:color w:val="auto"/>
          <w:sz w:val="20"/>
          <w:szCs w:val="20"/>
        </w:rPr>
        <w:t xml:space="preserve">3. </w:t>
      </w:r>
      <w:r w:rsidR="00C040F5" w:rsidRPr="00FC6994">
        <w:rPr>
          <w:b/>
          <w:color w:val="auto"/>
          <w:sz w:val="20"/>
          <w:szCs w:val="20"/>
        </w:rPr>
        <w:t>PURPOSE:</w:t>
      </w:r>
      <w:r w:rsidR="00C040F5" w:rsidRPr="00FC6994">
        <w:rPr>
          <w:color w:val="auto"/>
          <w:sz w:val="20"/>
          <w:szCs w:val="20"/>
        </w:rPr>
        <w:t xml:space="preserve">  The participating members may cooperate on an equitable cost basis in establishing the Association to fulfill the following purposes:</w:t>
      </w:r>
    </w:p>
    <w:p w:rsidR="00C040F5" w:rsidRPr="00FC6994" w:rsidRDefault="00C040F5" w:rsidP="005959E7">
      <w:pPr>
        <w:pStyle w:val="ListParagraph"/>
        <w:tabs>
          <w:tab w:val="left" w:pos="540"/>
        </w:tabs>
        <w:spacing w:line="280" w:lineRule="exact"/>
        <w:ind w:left="994"/>
        <w:jc w:val="both"/>
        <w:rPr>
          <w:color w:val="auto"/>
          <w:sz w:val="20"/>
          <w:szCs w:val="20"/>
        </w:rPr>
      </w:pPr>
      <w:proofErr w:type="gramStart"/>
      <w:r w:rsidRPr="00FC6994">
        <w:rPr>
          <w:color w:val="auto"/>
          <w:sz w:val="20"/>
          <w:szCs w:val="20"/>
        </w:rPr>
        <w:t>Services and Items of Tangible Personal Property.</w:t>
      </w:r>
      <w:proofErr w:type="gramEnd"/>
      <w:r w:rsidRPr="00FC6994">
        <w:rPr>
          <w:color w:val="auto"/>
          <w:sz w:val="20"/>
          <w:szCs w:val="20"/>
        </w:rPr>
        <w:t xml:space="preserve"> All</w:t>
      </w:r>
      <w:r w:rsidRPr="00FC6994">
        <w:rPr>
          <w:b/>
          <w:color w:val="auto"/>
          <w:sz w:val="20"/>
          <w:szCs w:val="20"/>
        </w:rPr>
        <w:t xml:space="preserve"> </w:t>
      </w:r>
      <w:r w:rsidRPr="00FC6994">
        <w:rPr>
          <w:color w:val="auto"/>
          <w:sz w:val="20"/>
          <w:szCs w:val="20"/>
        </w:rPr>
        <w:t xml:space="preserve">services and items of tangible personal property shall be secured by the Association in accordance with the requirements of the Procurement Code and the policy, procedures and guidelines established by the </w:t>
      </w:r>
      <w:r w:rsidRPr="00924740">
        <w:rPr>
          <w:strike/>
          <w:color w:val="FF0000"/>
          <w:sz w:val="20"/>
          <w:szCs w:val="20"/>
          <w:u w:val="single"/>
        </w:rPr>
        <w:t>Governing Board</w:t>
      </w:r>
      <w:r w:rsidR="00924740">
        <w:rPr>
          <w:color w:val="auto"/>
          <w:sz w:val="20"/>
          <w:szCs w:val="20"/>
        </w:rPr>
        <w:t xml:space="preserve"> </w:t>
      </w:r>
      <w:r w:rsidR="00924740" w:rsidRPr="00C040F5">
        <w:rPr>
          <w:color w:val="FF0000"/>
          <w:sz w:val="20"/>
          <w:szCs w:val="20"/>
          <w:u w:val="single"/>
        </w:rPr>
        <w:t>JPA Membership Board</w:t>
      </w:r>
      <w:r w:rsidRPr="00FC6994">
        <w:rPr>
          <w:color w:val="auto"/>
          <w:sz w:val="20"/>
          <w:szCs w:val="20"/>
        </w:rPr>
        <w:t xml:space="preserve"> of this Joint Powers Agreement.  Each participating member shall have the option to purchase those services and items of tangible personal property established through the Association’s procurement activities, which include, but are not limited to, the following:</w:t>
      </w:r>
    </w:p>
    <w:p w:rsidR="00C040F5" w:rsidRPr="00C040F5" w:rsidRDefault="00C040F5" w:rsidP="005959E7">
      <w:pPr>
        <w:pStyle w:val="BodyTextIndent"/>
        <w:numPr>
          <w:ilvl w:val="0"/>
          <w:numId w:val="3"/>
        </w:numPr>
        <w:spacing w:after="200" w:line="280" w:lineRule="exact"/>
        <w:ind w:left="1440" w:hanging="446"/>
        <w:rPr>
          <w:sz w:val="20"/>
        </w:rPr>
      </w:pPr>
      <w:r w:rsidRPr="00FC6994">
        <w:rPr>
          <w:sz w:val="20"/>
        </w:rPr>
        <w:t xml:space="preserve">Purchase of professional services, construction services and tangible personal property for local public bodies, </w:t>
      </w:r>
      <w:r w:rsidRPr="00C040F5">
        <w:rPr>
          <w:color w:val="FF0000"/>
          <w:sz w:val="20"/>
          <w:u w:val="single"/>
        </w:rPr>
        <w:t>external procurement units</w:t>
      </w:r>
      <w:r w:rsidRPr="00FC6994">
        <w:rPr>
          <w:color w:val="000000" w:themeColor="text1"/>
          <w:sz w:val="20"/>
        </w:rPr>
        <w:t xml:space="preserve"> and state agencies, when so requested and in accordance with the requirements of the Procurement Code.</w:t>
      </w:r>
      <w:r w:rsidRPr="00FC6994">
        <w:rPr>
          <w:color w:val="000000" w:themeColor="text1"/>
          <w:sz w:val="20"/>
        </w:rPr>
        <w:tab/>
      </w:r>
    </w:p>
    <w:p w:rsidR="00C040F5" w:rsidRPr="00C040F5" w:rsidRDefault="00FC6994" w:rsidP="005959E7">
      <w:pPr>
        <w:pStyle w:val="ListParagraph"/>
        <w:numPr>
          <w:ilvl w:val="0"/>
          <w:numId w:val="4"/>
        </w:numPr>
        <w:tabs>
          <w:tab w:val="left" w:pos="540"/>
        </w:tabs>
        <w:spacing w:line="280" w:lineRule="exact"/>
        <w:ind w:hanging="720"/>
        <w:jc w:val="both"/>
        <w:rPr>
          <w:sz w:val="20"/>
          <w:szCs w:val="20"/>
        </w:rPr>
      </w:pPr>
      <w:r w:rsidRPr="00FC6994">
        <w:rPr>
          <w:b/>
          <w:color w:val="auto"/>
          <w:sz w:val="20"/>
          <w:szCs w:val="20"/>
        </w:rPr>
        <w:t>4. GOVERNANCE</w:t>
      </w:r>
      <w:r w:rsidRPr="00FC6994">
        <w:rPr>
          <w:color w:val="auto"/>
          <w:sz w:val="20"/>
          <w:szCs w:val="20"/>
        </w:rPr>
        <w:t xml:space="preserve"> </w:t>
      </w:r>
      <w:r w:rsidR="00C040F5" w:rsidRPr="00FC6994">
        <w:rPr>
          <w:color w:val="auto"/>
          <w:sz w:val="20"/>
          <w:szCs w:val="20"/>
        </w:rPr>
        <w:t xml:space="preserve">(d.) Executive Committee     The Executive Committee shall function in the tradition of a board of directors and shall retain control of the management decision common to a board of directors including but not limited to strategic planning, Association evaluation, financial oversight, and setting of staff salaries. The Executive Committee shall also exercise such other functions as may be delegated to it by the </w:t>
      </w:r>
      <w:r w:rsidR="00924740" w:rsidRPr="00924740">
        <w:rPr>
          <w:strike/>
          <w:color w:val="FF0000"/>
          <w:sz w:val="20"/>
          <w:szCs w:val="20"/>
          <w:u w:val="single"/>
        </w:rPr>
        <w:t>Governing Board</w:t>
      </w:r>
      <w:r w:rsidR="00924740">
        <w:rPr>
          <w:color w:val="auto"/>
          <w:sz w:val="20"/>
          <w:szCs w:val="20"/>
        </w:rPr>
        <w:t xml:space="preserve"> </w:t>
      </w:r>
      <w:r w:rsidR="00924740" w:rsidRPr="00C040F5">
        <w:rPr>
          <w:color w:val="FF0000"/>
          <w:sz w:val="20"/>
          <w:szCs w:val="20"/>
          <w:u w:val="single"/>
        </w:rPr>
        <w:t>JPA Membership Board</w:t>
      </w:r>
      <w:r w:rsidR="00C040F5" w:rsidRPr="00FC6994">
        <w:rPr>
          <w:color w:val="auto"/>
          <w:sz w:val="20"/>
          <w:szCs w:val="20"/>
        </w:rPr>
        <w:t>. The Executive Committee shall be composed of the Association president and vice-president,</w:t>
      </w:r>
      <w:r w:rsidR="00C040F5" w:rsidRPr="00924740">
        <w:rPr>
          <w:strike/>
          <w:color w:val="FF0000"/>
          <w:sz w:val="20"/>
          <w:szCs w:val="20"/>
          <w:u w:val="single"/>
        </w:rPr>
        <w:t xml:space="preserve"> three</w:t>
      </w:r>
      <w:r w:rsidR="00C040F5" w:rsidRPr="00924740">
        <w:rPr>
          <w:color w:val="FF0000"/>
          <w:sz w:val="20"/>
          <w:szCs w:val="20"/>
          <w:u w:val="single"/>
        </w:rPr>
        <w:t xml:space="preserve"> seven</w:t>
      </w:r>
      <w:r w:rsidR="00C040F5" w:rsidRPr="00FC6994">
        <w:rPr>
          <w:color w:val="auto"/>
          <w:sz w:val="20"/>
          <w:szCs w:val="20"/>
        </w:rPr>
        <w:t xml:space="preserve"> at large Joint Powers Agreement members selected by the </w:t>
      </w:r>
      <w:r w:rsidR="00924740" w:rsidRPr="00924740">
        <w:rPr>
          <w:strike/>
          <w:color w:val="FF0000"/>
          <w:sz w:val="20"/>
          <w:szCs w:val="20"/>
          <w:u w:val="single"/>
        </w:rPr>
        <w:t>Governing Board</w:t>
      </w:r>
      <w:r w:rsidR="00924740">
        <w:rPr>
          <w:color w:val="auto"/>
          <w:sz w:val="20"/>
          <w:szCs w:val="20"/>
        </w:rPr>
        <w:t xml:space="preserve"> </w:t>
      </w:r>
      <w:r w:rsidR="00924740" w:rsidRPr="00C040F5">
        <w:rPr>
          <w:color w:val="FF0000"/>
          <w:sz w:val="20"/>
          <w:szCs w:val="20"/>
          <w:u w:val="single"/>
        </w:rPr>
        <w:t>JPA Membership Board</w:t>
      </w:r>
      <w:r w:rsidR="00C040F5" w:rsidRPr="00FC6994">
        <w:rPr>
          <w:color w:val="auto"/>
          <w:sz w:val="20"/>
          <w:szCs w:val="20"/>
        </w:rPr>
        <w:t>,</w:t>
      </w:r>
      <w:r w:rsidR="00C040F5" w:rsidRPr="00C040F5">
        <w:rPr>
          <w:sz w:val="20"/>
          <w:szCs w:val="20"/>
        </w:rPr>
        <w:t xml:space="preserve"> </w:t>
      </w:r>
      <w:r w:rsidR="00C040F5" w:rsidRPr="00924740">
        <w:rPr>
          <w:strike/>
          <w:color w:val="FF0000"/>
          <w:sz w:val="20"/>
          <w:szCs w:val="20"/>
          <w:u w:val="single"/>
        </w:rPr>
        <w:t>and</w:t>
      </w:r>
      <w:r w:rsidR="00C040F5" w:rsidRPr="00C040F5">
        <w:rPr>
          <w:sz w:val="20"/>
          <w:szCs w:val="20"/>
        </w:rPr>
        <w:t xml:space="preserve"> </w:t>
      </w:r>
      <w:r w:rsidR="00C040F5" w:rsidRPr="00FC6994">
        <w:rPr>
          <w:color w:val="000000" w:themeColor="text1"/>
          <w:sz w:val="20"/>
          <w:szCs w:val="20"/>
        </w:rPr>
        <w:t>an ex-officio representative of the Public Education Department selected by the Secretary of Education</w:t>
      </w:r>
      <w:r w:rsidRPr="00FC6994">
        <w:rPr>
          <w:color w:val="FF0000"/>
          <w:sz w:val="20"/>
          <w:szCs w:val="20"/>
          <w:u w:val="single"/>
        </w:rPr>
        <w:t>,</w:t>
      </w:r>
      <w:r w:rsidR="00C040F5" w:rsidRPr="00FC6994">
        <w:rPr>
          <w:color w:val="FF0000"/>
          <w:sz w:val="20"/>
          <w:szCs w:val="20"/>
          <w:u w:val="single"/>
        </w:rPr>
        <w:t xml:space="preserve"> </w:t>
      </w:r>
      <w:r w:rsidR="00C040F5" w:rsidRPr="00C040F5">
        <w:rPr>
          <w:color w:val="FF0000"/>
          <w:sz w:val="20"/>
          <w:szCs w:val="20"/>
          <w:u w:val="single"/>
        </w:rPr>
        <w:t xml:space="preserve">and not </w:t>
      </w:r>
      <w:r w:rsidR="005959E7">
        <w:rPr>
          <w:color w:val="FF0000"/>
          <w:sz w:val="20"/>
          <w:szCs w:val="20"/>
          <w:u w:val="single"/>
        </w:rPr>
        <w:t xml:space="preserve">to </w:t>
      </w:r>
      <w:r w:rsidR="00C040F5" w:rsidRPr="00C040F5">
        <w:rPr>
          <w:color w:val="FF0000"/>
          <w:sz w:val="20"/>
          <w:szCs w:val="20"/>
          <w:u w:val="single"/>
        </w:rPr>
        <w:t>exceed two ex-officio representatives of the</w:t>
      </w:r>
      <w:r w:rsidR="00C040F5" w:rsidRPr="00C040F5">
        <w:rPr>
          <w:color w:val="FF0000"/>
          <w:sz w:val="20"/>
          <w:szCs w:val="20"/>
        </w:rPr>
        <w:t xml:space="preserve"> </w:t>
      </w:r>
      <w:r w:rsidR="00C040F5" w:rsidRPr="00FC6994">
        <w:rPr>
          <w:color w:val="000000" w:themeColor="text1"/>
          <w:sz w:val="20"/>
          <w:szCs w:val="20"/>
        </w:rPr>
        <w:t>New Mexico Coalition of Charter Schools which is a private non-profit corporation</w:t>
      </w:r>
      <w:r w:rsidR="00C040F5" w:rsidRPr="00C040F5">
        <w:rPr>
          <w:sz w:val="20"/>
          <w:szCs w:val="20"/>
        </w:rPr>
        <w:t xml:space="preserve"> </w:t>
      </w:r>
      <w:r w:rsidR="00C040F5" w:rsidRPr="00C040F5">
        <w:rPr>
          <w:color w:val="FF0000"/>
          <w:sz w:val="20"/>
          <w:szCs w:val="20"/>
          <w:u w:val="single"/>
        </w:rPr>
        <w:t>selected by its Executive Director</w:t>
      </w:r>
      <w:r w:rsidR="00C040F5" w:rsidRPr="00C040F5">
        <w:rPr>
          <w:sz w:val="20"/>
          <w:szCs w:val="20"/>
        </w:rPr>
        <w:t>.</w:t>
      </w:r>
    </w:p>
    <w:p w:rsidR="00C040F5" w:rsidRPr="00FC6994" w:rsidRDefault="00C040F5" w:rsidP="00C040F5">
      <w:pPr>
        <w:pStyle w:val="ListParagraph"/>
        <w:tabs>
          <w:tab w:val="left" w:pos="540"/>
        </w:tabs>
        <w:spacing w:line="360" w:lineRule="auto"/>
        <w:ind w:left="0"/>
        <w:jc w:val="both"/>
        <w:rPr>
          <w:color w:val="auto"/>
        </w:rPr>
      </w:pPr>
    </w:p>
    <w:p w:rsidR="00C02255" w:rsidRPr="00FC6994" w:rsidRDefault="00C040F5" w:rsidP="00C040F5">
      <w:pPr>
        <w:pStyle w:val="ListParagraph"/>
        <w:tabs>
          <w:tab w:val="left" w:pos="540"/>
        </w:tabs>
        <w:spacing w:line="360" w:lineRule="auto"/>
        <w:ind w:left="0"/>
        <w:jc w:val="both"/>
        <w:rPr>
          <w:rFonts w:ascii="Arial" w:hAnsi="Arial" w:cs="Arial"/>
          <w:color w:val="auto"/>
        </w:rPr>
      </w:pPr>
      <w:r w:rsidRPr="00FC6994">
        <w:rPr>
          <w:rFonts w:ascii="Arial" w:hAnsi="Arial" w:cs="Arial"/>
          <w:color w:val="auto"/>
        </w:rPr>
        <w:t xml:space="preserve">Witness the signatures of the parties to this Counterpart Joint Powers Agreement </w:t>
      </w:r>
      <w:r w:rsidR="005959E7" w:rsidRPr="00FC6994">
        <w:rPr>
          <w:rFonts w:ascii="Arial" w:hAnsi="Arial" w:cs="Arial"/>
          <w:color w:val="auto"/>
        </w:rPr>
        <w:t xml:space="preserve">Amendment 1 </w:t>
      </w:r>
      <w:r w:rsidRPr="00FC6994">
        <w:rPr>
          <w:rFonts w:ascii="Arial" w:hAnsi="Arial" w:cs="Arial"/>
          <w:color w:val="auto"/>
        </w:rPr>
        <w:t>effective on the date of the signature the Secretary of the Department of Finance and Administration.</w:t>
      </w:r>
    </w:p>
    <w:p w:rsidR="00C040F5" w:rsidRPr="00FC6994" w:rsidRDefault="00C040F5" w:rsidP="00C040F5">
      <w:pPr>
        <w:spacing w:after="0"/>
        <w:rPr>
          <w:color w:val="000000" w:themeColor="text1"/>
          <w:u w:val="single"/>
        </w:rPr>
      </w:pPr>
      <w:r w:rsidRPr="00FC6994">
        <w:rPr>
          <w:color w:val="000000" w:themeColor="text1"/>
          <w:u w:val="single"/>
        </w:rPr>
        <w:t>Parties to the Agreement</w:t>
      </w:r>
    </w:p>
    <w:p w:rsidR="00C040F5" w:rsidRPr="00FC6994" w:rsidRDefault="00924740" w:rsidP="00C040F5">
      <w:pPr>
        <w:spacing w:after="0"/>
        <w:rPr>
          <w:color w:val="000000" w:themeColor="text1"/>
        </w:rPr>
      </w:pPr>
      <w:r>
        <w:rPr>
          <w:color w:val="000000" w:themeColor="text1"/>
        </w:rPr>
        <w:t xml:space="preserve">          </w:t>
      </w:r>
      <w:r w:rsidR="00C040F5" w:rsidRPr="00FC6994">
        <w:rPr>
          <w:color w:val="000000" w:themeColor="text1"/>
        </w:rPr>
        <w:t xml:space="preserve">Charter School Name </w:t>
      </w:r>
      <w:r>
        <w:rPr>
          <w:color w:val="000000" w:themeColor="text1"/>
        </w:rPr>
        <w:t xml:space="preserve">__________________________    </w:t>
      </w:r>
      <w:r w:rsidR="00C040F5" w:rsidRPr="00FC6994">
        <w:rPr>
          <w:color w:val="000000" w:themeColor="text1"/>
        </w:rPr>
        <w:t xml:space="preserve">_____________________   </w:t>
      </w:r>
      <w:proofErr w:type="gramStart"/>
      <w:r w:rsidR="00C040F5" w:rsidRPr="00FC6994">
        <w:rPr>
          <w:color w:val="000000" w:themeColor="text1"/>
        </w:rPr>
        <w:t>Date  _</w:t>
      </w:r>
      <w:proofErr w:type="gramEnd"/>
      <w:r w:rsidR="00C040F5" w:rsidRPr="00FC6994">
        <w:rPr>
          <w:color w:val="000000" w:themeColor="text1"/>
        </w:rPr>
        <w:t>__________________</w:t>
      </w:r>
    </w:p>
    <w:p w:rsidR="00C040F5" w:rsidRPr="00FC6994" w:rsidRDefault="00C040F5" w:rsidP="00C040F5">
      <w:pPr>
        <w:spacing w:after="0"/>
        <w:rPr>
          <w:color w:val="000000" w:themeColor="text1"/>
          <w:sz w:val="16"/>
          <w:szCs w:val="16"/>
        </w:rPr>
      </w:pPr>
    </w:p>
    <w:p w:rsidR="00C040F5" w:rsidRPr="00FC6994" w:rsidRDefault="00C040F5" w:rsidP="00C040F5">
      <w:pPr>
        <w:spacing w:after="0"/>
        <w:rPr>
          <w:color w:val="000000" w:themeColor="text1"/>
        </w:rPr>
      </w:pPr>
      <w:r w:rsidRPr="00FC6994">
        <w:rPr>
          <w:color w:val="000000" w:themeColor="text1"/>
        </w:rPr>
        <w:t xml:space="preserve">Authorized Signature   </w:t>
      </w:r>
    </w:p>
    <w:p w:rsidR="00C040F5" w:rsidRPr="00FC6994" w:rsidRDefault="00C040F5" w:rsidP="00C040F5">
      <w:pPr>
        <w:spacing w:after="0"/>
        <w:rPr>
          <w:color w:val="000000" w:themeColor="text1"/>
        </w:rPr>
      </w:pPr>
    </w:p>
    <w:p w:rsidR="00C040F5" w:rsidRPr="00FC6994" w:rsidRDefault="00924740" w:rsidP="00C040F5">
      <w:pPr>
        <w:spacing w:after="0"/>
        <w:rPr>
          <w:color w:val="000000" w:themeColor="text1"/>
        </w:rPr>
      </w:pPr>
      <w:r>
        <w:rPr>
          <w:color w:val="000000" w:themeColor="text1"/>
        </w:rPr>
        <w:t xml:space="preserve">          First name printed ___</w:t>
      </w:r>
      <w:r w:rsidR="00C040F5" w:rsidRPr="00FC6994">
        <w:rPr>
          <w:color w:val="000000" w:themeColor="text1"/>
        </w:rPr>
        <w:t>_________Last name printed ____</w:t>
      </w:r>
      <w:r>
        <w:rPr>
          <w:color w:val="000000" w:themeColor="text1"/>
        </w:rPr>
        <w:t>__</w:t>
      </w:r>
      <w:r w:rsidR="00C040F5" w:rsidRPr="00FC6994">
        <w:rPr>
          <w:color w:val="000000" w:themeColor="text1"/>
        </w:rPr>
        <w:t>_________   Signature ________________</w:t>
      </w:r>
      <w:r>
        <w:rPr>
          <w:color w:val="000000" w:themeColor="text1"/>
        </w:rPr>
        <w:t>___</w:t>
      </w:r>
      <w:r w:rsidR="00C040F5" w:rsidRPr="00FC6994">
        <w:rPr>
          <w:color w:val="000000" w:themeColor="text1"/>
        </w:rPr>
        <w:t>______</w:t>
      </w:r>
    </w:p>
    <w:p w:rsidR="00C040F5" w:rsidRPr="00924740" w:rsidRDefault="00C040F5" w:rsidP="00C040F5">
      <w:pPr>
        <w:spacing w:after="0"/>
        <w:rPr>
          <w:color w:val="000000" w:themeColor="text1"/>
          <w:sz w:val="16"/>
          <w:szCs w:val="16"/>
          <w:u w:val="single"/>
        </w:rPr>
      </w:pPr>
    </w:p>
    <w:p w:rsidR="00C040F5" w:rsidRPr="00FC6994" w:rsidRDefault="00C040F5" w:rsidP="00C040F5">
      <w:pPr>
        <w:spacing w:after="0"/>
        <w:rPr>
          <w:color w:val="000000" w:themeColor="text1"/>
          <w:u w:val="single"/>
        </w:rPr>
      </w:pPr>
      <w:r w:rsidRPr="00FC6994">
        <w:rPr>
          <w:color w:val="000000" w:themeColor="text1"/>
          <w:u w:val="single"/>
        </w:rPr>
        <w:t>Department of Finance and Administration</w:t>
      </w:r>
    </w:p>
    <w:p w:rsidR="00C040F5" w:rsidRPr="00FC6994" w:rsidRDefault="00C040F5" w:rsidP="00C040F5">
      <w:pPr>
        <w:spacing w:after="0"/>
        <w:rPr>
          <w:color w:val="000000" w:themeColor="text1"/>
        </w:rPr>
      </w:pPr>
    </w:p>
    <w:p w:rsidR="005959E7" w:rsidRPr="00FC6994" w:rsidRDefault="00924740" w:rsidP="00C040F5">
      <w:pPr>
        <w:spacing w:after="0"/>
        <w:rPr>
          <w:color w:val="000000" w:themeColor="text1"/>
        </w:rPr>
      </w:pPr>
      <w:r>
        <w:rPr>
          <w:color w:val="000000" w:themeColor="text1"/>
        </w:rPr>
        <w:t xml:space="preserve">          </w:t>
      </w:r>
      <w:r w:rsidR="005959E7" w:rsidRPr="00FC6994">
        <w:rPr>
          <w:color w:val="000000" w:themeColor="text1"/>
        </w:rPr>
        <w:t>Secretar</w:t>
      </w:r>
      <w:r>
        <w:rPr>
          <w:color w:val="000000" w:themeColor="text1"/>
        </w:rPr>
        <w:t>y _______________________________________________________</w:t>
      </w:r>
      <w:r w:rsidR="005959E7" w:rsidRPr="00FC6994">
        <w:rPr>
          <w:color w:val="000000" w:themeColor="text1"/>
        </w:rPr>
        <w:t>___</w:t>
      </w:r>
      <w:proofErr w:type="gramStart"/>
      <w:r w:rsidR="005959E7" w:rsidRPr="00FC6994">
        <w:rPr>
          <w:color w:val="000000" w:themeColor="text1"/>
        </w:rPr>
        <w:t>_  Date</w:t>
      </w:r>
      <w:proofErr w:type="gramEnd"/>
      <w:r w:rsidR="005959E7" w:rsidRPr="00FC6994">
        <w:rPr>
          <w:color w:val="000000" w:themeColor="text1"/>
        </w:rPr>
        <w:t xml:space="preserve"> ___________________</w:t>
      </w:r>
    </w:p>
    <w:sectPr w:rsidR="005959E7" w:rsidRPr="00FC6994" w:rsidSect="00C040F5">
      <w:headerReference w:type="default" r:id="rId8"/>
      <w:headerReference w:type="first" r:id="rId9"/>
      <w:pgSz w:w="12240" w:h="15840" w:code="1"/>
      <w:pgMar w:top="907" w:right="720" w:bottom="720" w:left="900" w:header="44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92" w:rsidRDefault="00807D92" w:rsidP="00327883">
      <w:pPr>
        <w:spacing w:after="0" w:line="240" w:lineRule="auto"/>
      </w:pPr>
      <w:r>
        <w:separator/>
      </w:r>
    </w:p>
  </w:endnote>
  <w:endnote w:type="continuationSeparator" w:id="0">
    <w:p w:rsidR="00807D92" w:rsidRDefault="00807D92" w:rsidP="00327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92" w:rsidRDefault="00807D92" w:rsidP="00327883">
      <w:pPr>
        <w:spacing w:after="0" w:line="240" w:lineRule="auto"/>
      </w:pPr>
      <w:r>
        <w:separator/>
      </w:r>
    </w:p>
  </w:footnote>
  <w:footnote w:type="continuationSeparator" w:id="0">
    <w:p w:rsidR="00807D92" w:rsidRDefault="00807D92" w:rsidP="00327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83" w:rsidRPr="00C82A64" w:rsidRDefault="00327883" w:rsidP="00327883">
    <w:pPr>
      <w:pStyle w:val="Header"/>
      <w:tabs>
        <w:tab w:val="center" w:pos="3060"/>
      </w:tabs>
      <w:jc w:val="right"/>
      <w:rPr>
        <w:color w:val="808080" w:themeColor="background1" w:themeShade="80"/>
      </w:rPr>
    </w:pPr>
  </w:p>
  <w:p w:rsidR="00327883" w:rsidRDefault="0073240B">
    <w:pPr>
      <w:pStyle w:val="Header"/>
    </w:pPr>
    <w:r>
      <w:t>Christine Duncan’s Heritage Academy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8E" w:rsidRDefault="00B87FF9" w:rsidP="00C040F5">
    <w:pPr>
      <w:pStyle w:val="Header"/>
      <w:ind w:left="-720"/>
      <w:rPr>
        <w:b/>
      </w:rPr>
    </w:pPr>
    <w:r>
      <w:rPr>
        <w:b/>
      </w:rPr>
      <w:tab/>
    </w:r>
    <w:r w:rsidR="008B2C8E">
      <w:rPr>
        <w:b/>
        <w:noProof/>
      </w:rPr>
      <w:drawing>
        <wp:inline distT="0" distB="0" distL="0" distR="0">
          <wp:extent cx="1478333" cy="532737"/>
          <wp:effectExtent l="19050" t="0" r="7567" b="0"/>
          <wp:docPr id="1" name="Picture 0" descr="nm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ces-logo.gif"/>
                  <pic:cNvPicPr/>
                </pic:nvPicPr>
                <pic:blipFill>
                  <a:blip r:embed="rId1"/>
                  <a:stretch>
                    <a:fillRect/>
                  </a:stretch>
                </pic:blipFill>
                <pic:spPr>
                  <a:xfrm>
                    <a:off x="0" y="0"/>
                    <a:ext cx="1480895" cy="533660"/>
                  </a:xfrm>
                  <a:prstGeom prst="rect">
                    <a:avLst/>
                  </a:prstGeom>
                </pic:spPr>
              </pic:pic>
            </a:graphicData>
          </a:graphic>
        </wp:inline>
      </w:drawing>
    </w:r>
  </w:p>
  <w:p w:rsidR="008B2C8E" w:rsidRDefault="008B2C8E" w:rsidP="00C040F5">
    <w:pPr>
      <w:pStyle w:val="Header"/>
      <w:ind w:left="-720"/>
      <w:rPr>
        <w:b/>
      </w:rPr>
    </w:pPr>
    <w:r>
      <w:rPr>
        <w:b/>
      </w:rPr>
      <w:tab/>
    </w:r>
  </w:p>
  <w:p w:rsidR="00C040F5" w:rsidRDefault="008B2C8E" w:rsidP="00C040F5">
    <w:pPr>
      <w:spacing w:before="5" w:after="0" w:line="488" w:lineRule="auto"/>
      <w:ind w:left="-720"/>
      <w:jc w:val="center"/>
      <w:rPr>
        <w:rFonts w:ascii="Times New Roman" w:eastAsia="Times New Roman" w:hAnsi="Times New Roman" w:cs="Times New Roman"/>
        <w:b/>
        <w:bCs/>
        <w:sz w:val="24"/>
        <w:szCs w:val="24"/>
        <w:u w:val="thick" w:color="000000"/>
      </w:rPr>
    </w:pPr>
    <w:r>
      <w:rPr>
        <w:b/>
      </w:rPr>
      <w:tab/>
    </w:r>
    <w:r w:rsidR="00C040F5" w:rsidRPr="006A4751">
      <w:rPr>
        <w:rFonts w:ascii="Times New Roman" w:eastAsia="Times New Roman" w:hAnsi="Times New Roman" w:cs="Times New Roman"/>
        <w:b/>
        <w:bCs/>
        <w:sz w:val="24"/>
        <w:szCs w:val="24"/>
        <w:u w:val="thick" w:color="000000"/>
      </w:rPr>
      <w:t xml:space="preserve">JOINT POWERS AGREEMENT TO ESTABLISH THE NEW MEXICO </w:t>
    </w:r>
  </w:p>
  <w:p w:rsidR="00C040F5" w:rsidRDefault="00C040F5" w:rsidP="00C040F5">
    <w:pPr>
      <w:spacing w:before="5" w:after="0" w:line="488" w:lineRule="auto"/>
      <w:ind w:left="-720"/>
      <w:jc w:val="center"/>
      <w:rPr>
        <w:rFonts w:ascii="Times New Roman" w:eastAsia="Times New Roman" w:hAnsi="Times New Roman" w:cs="Times New Roman"/>
        <w:b/>
        <w:bCs/>
        <w:sz w:val="24"/>
        <w:szCs w:val="24"/>
        <w:u w:val="thick" w:color="000000"/>
      </w:rPr>
    </w:pPr>
    <w:r w:rsidRPr="006A4751">
      <w:rPr>
        <w:rFonts w:ascii="Times New Roman" w:eastAsia="Times New Roman" w:hAnsi="Times New Roman" w:cs="Times New Roman"/>
        <w:b/>
        <w:bCs/>
        <w:sz w:val="24"/>
        <w:szCs w:val="24"/>
        <w:u w:val="thick" w:color="000000"/>
      </w:rPr>
      <w:t>CHARTER SCHOOL EDUCATIONAL SERVICE ASSOCIATION</w:t>
    </w:r>
  </w:p>
  <w:p w:rsidR="0073240B" w:rsidRPr="00C040F5" w:rsidRDefault="00C040F5" w:rsidP="00C040F5">
    <w:pPr>
      <w:pStyle w:val="Header"/>
      <w:ind w:left="-720"/>
      <w:jc w:val="center"/>
      <w:rPr>
        <w:b/>
      </w:rPr>
    </w:pPr>
    <w:r w:rsidRPr="00C040F5">
      <w:rPr>
        <w:b/>
      </w:rPr>
      <w:t>AMENDMENT 1</w:t>
    </w:r>
  </w:p>
  <w:p w:rsidR="0073240B" w:rsidRDefault="0073240B" w:rsidP="00C040F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73CFE"/>
    <w:multiLevelType w:val="hybridMultilevel"/>
    <w:tmpl w:val="8F9E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436D9"/>
    <w:multiLevelType w:val="hybridMultilevel"/>
    <w:tmpl w:val="0786E5F4"/>
    <w:lvl w:ilvl="0" w:tplc="4E403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EE587A"/>
    <w:multiLevelType w:val="multilevel"/>
    <w:tmpl w:val="AC280D80"/>
    <w:lvl w:ilvl="0">
      <w:start w:val="11"/>
      <w:numFmt w:val="lowerLetter"/>
      <w:lvlText w:val="(%1.)"/>
      <w:lvlJc w:val="left"/>
      <w:pPr>
        <w:ind w:left="990" w:hanging="360"/>
      </w:pPr>
      <w:rPr>
        <w:rFonts w:cs="Times New Roman" w:hint="default"/>
        <w:color w:val="auto"/>
      </w:rPr>
    </w:lvl>
    <w:lvl w:ilvl="1">
      <w:start w:val="1"/>
      <w:numFmt w:val="lowerLetter"/>
      <w:lvlText w:val="%2)"/>
      <w:lvlJc w:val="left"/>
      <w:pPr>
        <w:ind w:left="1350" w:hanging="360"/>
      </w:pPr>
      <w:rPr>
        <w:rFonts w:cs="Times New Roman" w:hint="default"/>
      </w:rPr>
    </w:lvl>
    <w:lvl w:ilvl="2">
      <w:start w:val="1"/>
      <w:numFmt w:val="lowerRoman"/>
      <w:lvlText w:val="%3)"/>
      <w:lvlJc w:val="left"/>
      <w:pPr>
        <w:ind w:left="1710" w:hanging="360"/>
      </w:pPr>
      <w:rPr>
        <w:rFonts w:cs="Times New Roman" w:hint="default"/>
      </w:rPr>
    </w:lvl>
    <w:lvl w:ilvl="3">
      <w:start w:val="1"/>
      <w:numFmt w:val="decimal"/>
      <w:lvlText w:val="(%4)"/>
      <w:lvlJc w:val="left"/>
      <w:pPr>
        <w:ind w:left="2070" w:hanging="360"/>
      </w:pPr>
      <w:rPr>
        <w:rFonts w:cs="Times New Roman" w:hint="default"/>
      </w:rPr>
    </w:lvl>
    <w:lvl w:ilvl="4">
      <w:start w:val="1"/>
      <w:numFmt w:val="lowerLetter"/>
      <w:lvlText w:val="(%5)"/>
      <w:lvlJc w:val="left"/>
      <w:pPr>
        <w:ind w:left="2430" w:hanging="360"/>
      </w:pPr>
      <w:rPr>
        <w:rFonts w:cs="Times New Roman" w:hint="default"/>
      </w:rPr>
    </w:lvl>
    <w:lvl w:ilvl="5">
      <w:start w:val="1"/>
      <w:numFmt w:val="lowerRoman"/>
      <w:lvlText w:val="(%6)"/>
      <w:lvlJc w:val="left"/>
      <w:pPr>
        <w:ind w:left="2790" w:hanging="360"/>
      </w:pPr>
      <w:rPr>
        <w:rFonts w:cs="Times New Roman" w:hint="default"/>
      </w:rPr>
    </w:lvl>
    <w:lvl w:ilvl="6">
      <w:start w:val="1"/>
      <w:numFmt w:val="decimal"/>
      <w:lvlText w:val="%7."/>
      <w:lvlJc w:val="left"/>
      <w:pPr>
        <w:ind w:left="3150" w:hanging="360"/>
      </w:pPr>
      <w:rPr>
        <w:rFonts w:cs="Times New Roman" w:hint="default"/>
      </w:rPr>
    </w:lvl>
    <w:lvl w:ilvl="7">
      <w:start w:val="1"/>
      <w:numFmt w:val="lowerLetter"/>
      <w:lvlText w:val="%8."/>
      <w:lvlJc w:val="left"/>
      <w:pPr>
        <w:ind w:left="3510" w:hanging="360"/>
      </w:pPr>
      <w:rPr>
        <w:rFonts w:cs="Times New Roman" w:hint="default"/>
      </w:rPr>
    </w:lvl>
    <w:lvl w:ilvl="8">
      <w:start w:val="1"/>
      <w:numFmt w:val="lowerRoman"/>
      <w:lvlText w:val="%9."/>
      <w:lvlJc w:val="left"/>
      <w:pPr>
        <w:ind w:left="3870" w:hanging="360"/>
      </w:pPr>
      <w:rPr>
        <w:rFonts w:cs="Times New Roman" w:hint="default"/>
      </w:rPr>
    </w:lvl>
  </w:abstractNum>
  <w:abstractNum w:abstractNumId="3">
    <w:nsid w:val="7BB81AAF"/>
    <w:multiLevelType w:val="hybridMultilevel"/>
    <w:tmpl w:val="0326317C"/>
    <w:lvl w:ilvl="0" w:tplc="EBB8B8DE">
      <w:start w:val="1"/>
      <w:numFmt w:val="decimal"/>
      <w:lvlText w:val="%1."/>
      <w:lvlJc w:val="left"/>
      <w:pPr>
        <w:ind w:left="720" w:hanging="360"/>
      </w:pPr>
      <w:rPr>
        <w:rFonts w:hint="default"/>
        <w:b/>
        <w:color w:val="000000" w:themeColor="text1"/>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991D47"/>
    <w:rsid w:val="00047043"/>
    <w:rsid w:val="00096FBE"/>
    <w:rsid w:val="000C5D80"/>
    <w:rsid w:val="00100E4D"/>
    <w:rsid w:val="00140B35"/>
    <w:rsid w:val="001744F9"/>
    <w:rsid w:val="0018172D"/>
    <w:rsid w:val="00231358"/>
    <w:rsid w:val="002339CF"/>
    <w:rsid w:val="00253A40"/>
    <w:rsid w:val="00295930"/>
    <w:rsid w:val="002F7670"/>
    <w:rsid w:val="00320264"/>
    <w:rsid w:val="00327883"/>
    <w:rsid w:val="00355F89"/>
    <w:rsid w:val="00412103"/>
    <w:rsid w:val="00413795"/>
    <w:rsid w:val="00423E9C"/>
    <w:rsid w:val="00425377"/>
    <w:rsid w:val="00457C85"/>
    <w:rsid w:val="004A66B7"/>
    <w:rsid w:val="004D0D14"/>
    <w:rsid w:val="00581100"/>
    <w:rsid w:val="005959E7"/>
    <w:rsid w:val="005A5267"/>
    <w:rsid w:val="00635759"/>
    <w:rsid w:val="0073240B"/>
    <w:rsid w:val="00742C5D"/>
    <w:rsid w:val="007A5FBB"/>
    <w:rsid w:val="00805EBE"/>
    <w:rsid w:val="00807D92"/>
    <w:rsid w:val="00831380"/>
    <w:rsid w:val="00840809"/>
    <w:rsid w:val="0089295F"/>
    <w:rsid w:val="008B2C8E"/>
    <w:rsid w:val="008E4AD6"/>
    <w:rsid w:val="00924740"/>
    <w:rsid w:val="00991D47"/>
    <w:rsid w:val="009B759E"/>
    <w:rsid w:val="009E4A39"/>
    <w:rsid w:val="00A25A79"/>
    <w:rsid w:val="00A575B8"/>
    <w:rsid w:val="00A60757"/>
    <w:rsid w:val="00AC5E5F"/>
    <w:rsid w:val="00AE6590"/>
    <w:rsid w:val="00B053CC"/>
    <w:rsid w:val="00B879F7"/>
    <w:rsid w:val="00B87FF9"/>
    <w:rsid w:val="00BD4153"/>
    <w:rsid w:val="00C02255"/>
    <w:rsid w:val="00C040F5"/>
    <w:rsid w:val="00C4275D"/>
    <w:rsid w:val="00CB5805"/>
    <w:rsid w:val="00D13920"/>
    <w:rsid w:val="00DB22A5"/>
    <w:rsid w:val="00DB6DD1"/>
    <w:rsid w:val="00E04CE7"/>
    <w:rsid w:val="00E43B48"/>
    <w:rsid w:val="00F20FAA"/>
    <w:rsid w:val="00F25A19"/>
    <w:rsid w:val="00F351BD"/>
    <w:rsid w:val="00F876FE"/>
    <w:rsid w:val="00FC6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 w:type="paragraph" w:styleId="BodyTextIndent">
    <w:name w:val="Body Text Indent"/>
    <w:basedOn w:val="Normal"/>
    <w:link w:val="BodyTextIndentChar"/>
    <w:uiPriority w:val="99"/>
    <w:rsid w:val="00C040F5"/>
    <w:pPr>
      <w:spacing w:after="0" w:line="36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C040F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s>
</file>

<file path=word/webSettings.xml><?xml version="1.0" encoding="utf-8"?>
<w:webSettings xmlns:r="http://schemas.openxmlformats.org/officeDocument/2006/relationships" xmlns:w="http://schemas.openxmlformats.org/wordprocessingml/2006/main">
  <w:divs>
    <w:div w:id="27535157">
      <w:bodyDiv w:val="1"/>
      <w:marLeft w:val="0"/>
      <w:marRight w:val="0"/>
      <w:marTop w:val="0"/>
      <w:marBottom w:val="0"/>
      <w:divBdr>
        <w:top w:val="none" w:sz="0" w:space="0" w:color="auto"/>
        <w:left w:val="none" w:sz="0" w:space="0" w:color="auto"/>
        <w:bottom w:val="none" w:sz="0" w:space="0" w:color="auto"/>
        <w:right w:val="none" w:sz="0" w:space="0" w:color="auto"/>
      </w:divBdr>
    </w:div>
    <w:div w:id="820080775">
      <w:bodyDiv w:val="1"/>
      <w:marLeft w:val="0"/>
      <w:marRight w:val="0"/>
      <w:marTop w:val="0"/>
      <w:marBottom w:val="0"/>
      <w:divBdr>
        <w:top w:val="none" w:sz="0" w:space="0" w:color="auto"/>
        <w:left w:val="none" w:sz="0" w:space="0" w:color="auto"/>
        <w:bottom w:val="none" w:sz="0" w:space="0" w:color="auto"/>
        <w:right w:val="none" w:sz="0" w:space="0" w:color="auto"/>
      </w:divBdr>
    </w:div>
    <w:div w:id="877402049">
      <w:bodyDiv w:val="1"/>
      <w:marLeft w:val="0"/>
      <w:marRight w:val="0"/>
      <w:marTop w:val="0"/>
      <w:marBottom w:val="0"/>
      <w:divBdr>
        <w:top w:val="none" w:sz="0" w:space="0" w:color="auto"/>
        <w:left w:val="none" w:sz="0" w:space="0" w:color="auto"/>
        <w:bottom w:val="none" w:sz="0" w:space="0" w:color="auto"/>
        <w:right w:val="none" w:sz="0" w:space="0" w:color="auto"/>
      </w:divBdr>
    </w:div>
    <w:div w:id="1700006827">
      <w:bodyDiv w:val="1"/>
      <w:marLeft w:val="0"/>
      <w:marRight w:val="0"/>
      <w:marTop w:val="0"/>
      <w:marBottom w:val="0"/>
      <w:divBdr>
        <w:top w:val="none" w:sz="0" w:space="0" w:color="auto"/>
        <w:left w:val="none" w:sz="0" w:space="0" w:color="auto"/>
        <w:bottom w:val="none" w:sz="0" w:space="0" w:color="auto"/>
        <w:right w:val="none" w:sz="0" w:space="0" w:color="auto"/>
      </w:divBdr>
    </w:div>
    <w:div w:id="1858035570">
      <w:bodyDiv w:val="1"/>
      <w:marLeft w:val="0"/>
      <w:marRight w:val="0"/>
      <w:marTop w:val="0"/>
      <w:marBottom w:val="0"/>
      <w:divBdr>
        <w:top w:val="none" w:sz="0" w:space="0" w:color="auto"/>
        <w:left w:val="none" w:sz="0" w:space="0" w:color="auto"/>
        <w:bottom w:val="none" w:sz="0" w:space="0" w:color="auto"/>
        <w:right w:val="none" w:sz="0" w:space="0" w:color="auto"/>
      </w:divBdr>
    </w:div>
    <w:div w:id="1889563563">
      <w:bodyDiv w:val="1"/>
      <w:marLeft w:val="0"/>
      <w:marRight w:val="0"/>
      <w:marTop w:val="0"/>
      <w:marBottom w:val="0"/>
      <w:divBdr>
        <w:top w:val="none" w:sz="0" w:space="0" w:color="auto"/>
        <w:left w:val="none" w:sz="0" w:space="0" w:color="auto"/>
        <w:bottom w:val="none" w:sz="0" w:space="0" w:color="auto"/>
        <w:right w:val="none" w:sz="0" w:space="0" w:color="auto"/>
      </w:divBdr>
    </w:div>
    <w:div w:id="2010978780">
      <w:bodyDiv w:val="1"/>
      <w:marLeft w:val="0"/>
      <w:marRight w:val="0"/>
      <w:marTop w:val="0"/>
      <w:marBottom w:val="0"/>
      <w:divBdr>
        <w:top w:val="none" w:sz="0" w:space="0" w:color="auto"/>
        <w:left w:val="none" w:sz="0" w:space="0" w:color="auto"/>
        <w:bottom w:val="none" w:sz="0" w:space="0" w:color="auto"/>
        <w:right w:val="none" w:sz="0" w:space="0" w:color="auto"/>
      </w:divBdr>
    </w:div>
    <w:div w:id="20115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22C7F-6E3D-485C-B08B-2758DD52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Max  Luft</cp:lastModifiedBy>
  <cp:revision>2</cp:revision>
  <cp:lastPrinted>2017-12-06T17:25:00Z</cp:lastPrinted>
  <dcterms:created xsi:type="dcterms:W3CDTF">2017-12-06T17:31:00Z</dcterms:created>
  <dcterms:modified xsi:type="dcterms:W3CDTF">2017-12-06T17:31:00Z</dcterms:modified>
</cp:coreProperties>
</file>